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Family Vacation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Adults: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Children (names + ages):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Pediatrician: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Nearest Hospital: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Insurance: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Flight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Airline/Flight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Bassinet?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 / Rest 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(kid-friendly)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Bedtime Routine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Family Packing Checklist — Adults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Passports / IDs for all family members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Medications (adult + children's)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chargers + power bank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(adult formula)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Weather-appropriate 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spacing w:after="200"/>
      </w:pPr>
    </w:p>
    <w:p>
      <w:pPr>
        <w:pStyle w:val="Heading2"/>
      </w:pPr>
      <w:r>
        <w:t xml:space="preserve">Family Packing Checklist — Kids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 seat / booster seat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Stroller (+ gate check bag)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Diapers + wipes + changing pad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Diaper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Baby bottles / sippy cups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Formula / snacks / pouches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Favorite toy / stuffed animal / blanket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Books and coloring supplies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Tablet + headphones (loaded with shows)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Extra changes of clothes (2 per child)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Children's sunscreen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Bug spray (kid-safe)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Baby monitor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White noise machine / app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 diapers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Bibs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Children's medications (Tylenol, Benadryl, thermometer)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Plastic bags for dirty clothes/diapers</w:t>
      </w:r>
    </w:p>
    <w:p>
      <w:pPr>
        <w:spacing w:after="200"/>
      </w:pPr>
    </w:p>
    <w:p>
      <w:pPr>
        <w:pStyle w:val="Heading2"/>
      </w:pPr>
      <w:r>
        <w:t xml:space="preserve">Family Travel Tips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Schedule nap time into every day — tired kids = meltdowns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Pack snacks for every situation (flights, car rides, waiting in lines)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Bring 2 extra outfits per child in your carry-on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Download shows to tablets BEFORE you leave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Book accommodations with kitchens to save on meals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Plan one kid-focused activity per day (pool, playground, zoo)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Leave margins in your schedule — everything takes longer with kids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Bring a night light for unfamiliar hotel rooms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jnusq-4skim6vxp7izc2u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Family Vacation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jnusq-4skim6vxp7izc2u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2026-02-25T13:27:22.492Z</dcterms:created>
  <dcterms:modified xsi:type="dcterms:W3CDTF">2026-02-25T13:27:22.492Z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